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D82347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D82347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D82347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D82347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D82347">
        <w:rPr>
          <w:rFonts w:ascii="Verdana" w:hAnsi="Verdana"/>
          <w:b/>
          <w:sz w:val="16"/>
          <w:szCs w:val="20"/>
        </w:rPr>
        <w:t>ZARZĄDZENIA Nr 21/2019</w:t>
      </w:r>
      <w:r w:rsidRPr="00D82347">
        <w:rPr>
          <w:rFonts w:ascii="Verdana" w:hAnsi="Verdana"/>
          <w:sz w:val="16"/>
          <w:szCs w:val="20"/>
        </w:rPr>
        <w:t xml:space="preserve"> </w:t>
      </w:r>
    </w:p>
    <w:p w:rsidR="008E7503" w:rsidRPr="00D82347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D82347" w:rsidRDefault="008E7503" w:rsidP="008E7503">
      <w:pPr>
        <w:rPr>
          <w:rFonts w:ascii="Verdana" w:hAnsi="Verdana"/>
          <w:b/>
          <w:bCs/>
          <w:sz w:val="20"/>
        </w:rPr>
      </w:pPr>
      <w:r w:rsidRPr="00D82347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D82347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4128CC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Ochrona i kształtowanie środowiska/</w:t>
            </w:r>
            <w:proofErr w:type="spellStart"/>
            <w:r w:rsidRPr="004128CC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4128CC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4128CC">
              <w:rPr>
                <w:rFonts w:ascii="Verdana" w:hAnsi="Verdana"/>
                <w:bCs/>
                <w:sz w:val="20"/>
                <w:szCs w:val="20"/>
              </w:rPr>
              <w:t>Protection</w:t>
            </w:r>
            <w:proofErr w:type="spellEnd"/>
            <w:r w:rsidRPr="004128CC">
              <w:rPr>
                <w:rFonts w:ascii="Verdana" w:hAnsi="Verdana"/>
                <w:bCs/>
                <w:sz w:val="20"/>
                <w:szCs w:val="20"/>
              </w:rPr>
              <w:t xml:space="preserve"> and Planning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128CC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WNZKS, Inst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>ytut Nauk Geologicznych, Zakład Hydrogeologii Podstawowej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G</w:t>
            </w:r>
            <w:r w:rsidR="00C650FA" w:rsidRPr="004128CC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4128CC" w:rsidRDefault="00C52178" w:rsidP="00C5217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128CC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128CC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128CC" w:rsidRDefault="00C521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128C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4128CC" w:rsidRDefault="00C8307B" w:rsidP="00C521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Wykład multimedialny </w:t>
            </w:r>
          </w:p>
        </w:tc>
      </w:tr>
      <w:tr w:rsidR="008E7503" w:rsidRPr="00D8234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128C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Koordynator: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79230A">
              <w:rPr>
                <w:rFonts w:ascii="Verdana" w:hAnsi="Verdana"/>
                <w:sz w:val="20"/>
                <w:szCs w:val="20"/>
              </w:rPr>
              <w:t>hab. Robert Tarka</w:t>
            </w:r>
          </w:p>
          <w:p w:rsidR="008E7503" w:rsidRPr="004128C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Wykładowca:</w:t>
            </w:r>
            <w:r w:rsidR="00C52178" w:rsidRPr="004128C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9230A" w:rsidRPr="004128CC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79230A">
              <w:rPr>
                <w:rFonts w:ascii="Verdana" w:hAnsi="Verdana"/>
                <w:sz w:val="20"/>
                <w:szCs w:val="20"/>
              </w:rPr>
              <w:t>hab. Robert Tarka</w:t>
            </w:r>
            <w:bookmarkStart w:id="0" w:name="_GoBack"/>
            <w:bookmarkEnd w:id="0"/>
          </w:p>
        </w:tc>
      </w:tr>
      <w:tr w:rsidR="008E7503" w:rsidRPr="00D8234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128CC" w:rsidRDefault="00C5217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Wiedza z zakresu programu geografii, biologii i chemii w szkole średniej</w:t>
            </w:r>
          </w:p>
        </w:tc>
      </w:tr>
      <w:tr w:rsidR="008E7503" w:rsidRPr="00D8234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4128CC" w:rsidRDefault="00C521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Wykłady mają na celu zapoznanie studentów z podstawowymi procesami naturalnymi i antropogenicznymi podczas których zachodzą zmiany i przekształcenia w środowisku; metodami kontroli oraz monitoringu tych procesów; sposobami ochrony wybranych elementów środowiska; metodami zapobiegania oraz działań naprawczych prowadzących </w:t>
            </w:r>
            <w:r w:rsidRPr="004128CC">
              <w:rPr>
                <w:rFonts w:ascii="Verdana" w:hAnsi="Verdana"/>
                <w:sz w:val="20"/>
                <w:szCs w:val="20"/>
              </w:rPr>
              <w:lastRenderedPageBreak/>
              <w:t>do utrzymania lub uzyskania dobrego stanu środowiska przyrodniczego. Nacisk położony zostanie na elementy przyrody nieożywionej jako podstawę środowiska geologicznego.</w:t>
            </w:r>
          </w:p>
        </w:tc>
      </w:tr>
      <w:tr w:rsidR="008E7503" w:rsidRPr="00D8234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52178" w:rsidRPr="004128CC" w:rsidRDefault="00C52178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Elementy środowiska przyrodniczego. Historia i rozwój ochrony środowiska w Polsce i na świecie. Ochrona środowiska a ochrona przyrody i ekologia. Podstawy prawne ochrony środowiska w Polsce i Europie.</w:t>
            </w:r>
          </w:p>
          <w:p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Środowisko wodne i jego rola w ekosystemach. Zagrożenia naturalne i antropogeniczne zasobów i jakości wód podziemnych i powierzchniowych. Ochrona zasobów i jakości wód powierzchniowych. Metody ochrony zasobów i jakości wód podziemnych.</w:t>
            </w:r>
          </w:p>
          <w:p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Gleba – właściwości i funkcje. Zagrożenia naturalne i antropogeniczne gleb. Degradacja gleb. Erozja gleb. Ochrona gleb przed degradacją ilościową i jakościową. Rekultywacja gleb.</w:t>
            </w:r>
          </w:p>
          <w:p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Działalność górnicza a środowisko. Wpływ działalności górniczej na przyrodę ożywioną i nieożywioną. Oddziaływanie kopalni czynnych, nieczynnych oraz likwidacja zakładów górniczych. Ochrona środowiska na </w:t>
            </w:r>
            <w:proofErr w:type="spellStart"/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teranach</w:t>
            </w:r>
            <w:proofErr w:type="spellEnd"/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górniczych i ochrona litosfery. Rekultywacja </w:t>
            </w:r>
            <w:proofErr w:type="spellStart"/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teranów</w:t>
            </w:r>
            <w:proofErr w:type="spellEnd"/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górniczych.</w:t>
            </w:r>
          </w:p>
          <w:p w:rsidR="00C52178" w:rsidRPr="004128CC" w:rsidRDefault="00C52178" w:rsidP="00C52178">
            <w:pPr>
              <w:suppressAutoHyphens/>
              <w:spacing w:after="120" w:line="240" w:lineRule="auto"/>
              <w:ind w:left="52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Powietrze - znaczenie, zagrożenia i zanieczyszczenia. Ochrona powietrza przed zanieczyszczeniem. Hałas i ochrona przed hałasem. </w:t>
            </w:r>
            <w:proofErr w:type="spellStart"/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Promieniownie</w:t>
            </w:r>
            <w:proofErr w:type="spellEnd"/>
            <w:r w:rsidRPr="004128C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elektromagnetyczne i jonizujące i ochrona przed promieniowaniem.</w:t>
            </w:r>
          </w:p>
          <w:p w:rsidR="008E7503" w:rsidRPr="004128CC" w:rsidRDefault="00C52178" w:rsidP="00C5217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128CC">
              <w:rPr>
                <w:rFonts w:ascii="Verdana" w:eastAsia="Times New Roman" w:hAnsi="Verdana"/>
                <w:sz w:val="20"/>
                <w:szCs w:val="24"/>
                <w:lang w:eastAsia="ar-SA"/>
              </w:rPr>
              <w:t>Monitoring środowiska. Podstawy prawne monitoringu. Cele, tryby i sieci monitoringu. Państwowy Monitoring Środowiska. Zintegrowany System Monitoringu Środowiska Przyrodniczego.</w:t>
            </w:r>
          </w:p>
        </w:tc>
      </w:tr>
      <w:tr w:rsidR="008E7503" w:rsidRPr="004128C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W_1 Zna podstawową terminologię z zakresu ochrony środowiska oraz podstawy prawne  ochrony środowiska w Polsce i Europie.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W_2 Zna i rozumie mechanizmy naturalne i antropogeniczne prowadzące do pogorszenia się stanu środowiska przyrodniczego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W_3 Zna podstawy metod ochrony i kształtowania wybranych elementów środowiska przyrodniczego w aspekcie zrównoważonego rozwoju oraz metody kontroli i monitoringu stanu środowiska przyrodniczego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W_4 Zna i rozumie potrzebę ochrony wszystkich elementów środowiska przyrodniczego dla zachowania bioróżnorodności oraz dobrego stanu jakościowego i ilościowego </w:t>
            </w: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ekosysytemów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>.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K_1 Wykazuje potrzebę poszerzania swojej wiedzy o środowisku oraz propagowania postaw proekologicznych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4128CC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4128C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4128CC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K1_W03</w:t>
            </w:r>
          </w:p>
          <w:p w:rsidR="00C8307B" w:rsidRPr="004128CC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K1_W01, K1_W03, K1_W05</w:t>
            </w: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K1_W07</w:t>
            </w: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52178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52178" w:rsidRPr="004128CC" w:rsidRDefault="00C5217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</w:tc>
      </w:tr>
      <w:tr w:rsidR="008E7503" w:rsidRPr="00D8234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128C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8307B" w:rsidRPr="004128CC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Chełmicki W., „Woda. Zasoby, degradacja, ochrona”, Warszawa 2001, Wydawnictwo Naukowe PWN 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Dobrzańska B., Dobrzański G., Kiełczewski D., 2009, Ochrona środowiska przyrodniczego. Wyd. Nauk. PWN, Warszawa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Górka K., </w:t>
            </w: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Poskrobko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 xml:space="preserve"> B., Radecki W., 1995, Ochrona Środowiska, Warszawa, P.W.E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Karaczun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 xml:space="preserve"> Z. M., </w:t>
            </w: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Indeka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 xml:space="preserve"> L., 1999, Ochrona środowiska. Wyd. </w:t>
            </w: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Aries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>, Warszawa.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Kowalik P., 2001, Ochrona środowiska glebowego, Warszawa, Wydawnictwo Naukowe PWN 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Ostrowski J, red., 2001, Ochrona Środowiska na Terenach Górniczych. Wyd. </w:t>
            </w: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IGSMiE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 xml:space="preserve"> PAN, Kraków 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Ustawa z dnia 27 kwietnia 2001 r. Prawo ochrony środowiska Dz. U. Nr 62 poz. 627.</w:t>
            </w:r>
          </w:p>
          <w:p w:rsidR="0018486B" w:rsidRPr="004128CC" w:rsidRDefault="0018486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4128CC" w:rsidRDefault="00C8307B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52178" w:rsidRPr="004128CC" w:rsidRDefault="00C52178" w:rsidP="00C521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Kudowski J. i inni, 1993, Energetyka a ochrona środowiska, Warszawa, Wydawnictwa Naukowo-Techniczne </w:t>
            </w:r>
          </w:p>
          <w:p w:rsidR="00C52178" w:rsidRPr="004128CC" w:rsidRDefault="00C52178" w:rsidP="004128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128CC">
              <w:rPr>
                <w:rFonts w:ascii="Verdana" w:hAnsi="Verdana"/>
                <w:sz w:val="20"/>
                <w:szCs w:val="20"/>
              </w:rPr>
              <w:t>Rup</w:t>
            </w:r>
            <w:proofErr w:type="spellEnd"/>
            <w:r w:rsidRPr="004128CC">
              <w:rPr>
                <w:rFonts w:ascii="Verdana" w:hAnsi="Verdana"/>
                <w:sz w:val="20"/>
                <w:szCs w:val="20"/>
              </w:rPr>
              <w:t xml:space="preserve"> K., 2006, Procesy przenoszenia zanieczyszczeń w środowisku naturalnym, Warszawa, Wydawnictwa Naukowo – Techniczne</w:t>
            </w:r>
          </w:p>
        </w:tc>
      </w:tr>
      <w:tr w:rsidR="008E7503" w:rsidRPr="00D8234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E7503" w:rsidRPr="004128C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np.</w:t>
            </w:r>
          </w:p>
          <w:p w:rsidR="004128CC" w:rsidRPr="004128CC" w:rsidRDefault="008E7503" w:rsidP="004128C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 w:rsidRPr="004128CC">
              <w:rPr>
                <w:rFonts w:ascii="Verdana" w:hAnsi="Verdana"/>
                <w:sz w:val="20"/>
                <w:szCs w:val="20"/>
              </w:rPr>
              <w:t xml:space="preserve">sprawdzian pisemny </w:t>
            </w:r>
            <w:r w:rsidR="0018486B" w:rsidRPr="004128CC">
              <w:rPr>
                <w:rFonts w:ascii="Verdana" w:hAnsi="Verdana"/>
                <w:bCs/>
                <w:sz w:val="20"/>
                <w:szCs w:val="20"/>
              </w:rPr>
              <w:t>K1_W01, K1_W03, K1_W05, K1_W07, K1_W08, K1_K05, K1_K06</w:t>
            </w:r>
          </w:p>
        </w:tc>
      </w:tr>
      <w:tr w:rsidR="008E7503" w:rsidRPr="00D8234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8E7503" w:rsidRPr="004128CC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128C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:rsidR="008E7503" w:rsidRPr="004128CC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- sprawdzian w formie testu wyboru przeprowadzony na ostatnim wykładzie; czas trwania 45 minut. Wynik pozytywny - uzyskanie co najmniej 50% punktów.</w:t>
            </w:r>
          </w:p>
          <w:p w:rsidR="0018486B" w:rsidRPr="004128CC" w:rsidRDefault="0018486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- możliwa liczba nieobecności: 2</w:t>
            </w:r>
          </w:p>
        </w:tc>
      </w:tr>
      <w:tr w:rsidR="008E7503" w:rsidRPr="00D8234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8234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128CC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D82347" w:rsidTr="001848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- wykład:</w:t>
            </w:r>
            <w:r w:rsidR="0018486B" w:rsidRPr="008D3386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8486B" w:rsidRPr="008D3386">
              <w:rPr>
                <w:rFonts w:ascii="Verdana" w:hAnsi="Verdana"/>
                <w:sz w:val="20"/>
                <w:szCs w:val="20"/>
              </w:rPr>
              <w:t>konsultacje</w:t>
            </w:r>
            <w:r w:rsidRPr="008D3386">
              <w:rPr>
                <w:rFonts w:ascii="Verdana" w:hAnsi="Verdana"/>
                <w:sz w:val="20"/>
                <w:szCs w:val="20"/>
              </w:rPr>
              <w:t>: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D3386" w:rsidRDefault="004128CC" w:rsidP="0018486B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D82347" w:rsidTr="001848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D338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8D338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:rsidR="008E7503" w:rsidRPr="008D3386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071D1F" w:rsidRPr="008D3386">
              <w:rPr>
                <w:rFonts w:ascii="Verdana" w:hAnsi="Verdana"/>
                <w:sz w:val="20"/>
                <w:szCs w:val="20"/>
              </w:rPr>
              <w:t>sprawdzianu</w:t>
            </w:r>
            <w:r w:rsidRPr="008D3386">
              <w:rPr>
                <w:rFonts w:ascii="Verdana" w:hAnsi="Verdana"/>
                <w:sz w:val="20"/>
                <w:szCs w:val="20"/>
              </w:rPr>
              <w:t>:</w:t>
            </w:r>
            <w:r w:rsidR="004128CC" w:rsidRPr="008D3386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D3386" w:rsidRDefault="004128CC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3386"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D82347" w:rsidTr="001848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128CC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D82347" w:rsidTr="001848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D8234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28CC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4128CC" w:rsidRDefault="0018486B" w:rsidP="001848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28C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D82347" w:rsidRDefault="0079230A">
      <w:pPr>
        <w:rPr>
          <w:color w:val="FF0000"/>
        </w:rPr>
      </w:pPr>
    </w:p>
    <w:sectPr w:rsidR="007D2D65" w:rsidRPr="00D82347" w:rsidSect="00AC7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71D1F"/>
    <w:rsid w:val="0018486B"/>
    <w:rsid w:val="004053B5"/>
    <w:rsid w:val="004128CC"/>
    <w:rsid w:val="004556E6"/>
    <w:rsid w:val="005B78DB"/>
    <w:rsid w:val="006556AA"/>
    <w:rsid w:val="006A06B2"/>
    <w:rsid w:val="0079230A"/>
    <w:rsid w:val="008D3386"/>
    <w:rsid w:val="008E7503"/>
    <w:rsid w:val="0096447B"/>
    <w:rsid w:val="0099524F"/>
    <w:rsid w:val="00A66E97"/>
    <w:rsid w:val="00AC7C26"/>
    <w:rsid w:val="00BB1CBF"/>
    <w:rsid w:val="00C04E3A"/>
    <w:rsid w:val="00C22864"/>
    <w:rsid w:val="00C45F7A"/>
    <w:rsid w:val="00C52178"/>
    <w:rsid w:val="00C6323D"/>
    <w:rsid w:val="00C650FA"/>
    <w:rsid w:val="00C8307B"/>
    <w:rsid w:val="00D64DC7"/>
    <w:rsid w:val="00D8234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ED2"/>
  <w15:docId w15:val="{DF60D069-F872-4AFB-B126-CE36FAF7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2019-04-12T17:46:00Z</dcterms:created>
  <dcterms:modified xsi:type="dcterms:W3CDTF">2023-08-29T06:28:00Z</dcterms:modified>
</cp:coreProperties>
</file>